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DE58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招标内容</w:t>
      </w:r>
      <w:r>
        <w:rPr>
          <w:rFonts w:hint="eastAsia" w:ascii="宋体" w:hAnsi="宋体" w:cs="宋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与</w:t>
      </w:r>
      <w:r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要求</w:t>
      </w:r>
    </w:p>
    <w:p w14:paraId="38CA481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一、项目概况</w:t>
      </w:r>
    </w:p>
    <w:p w14:paraId="21380B4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本项目为生态环保宣传片制作项目，主要内容为围绕“提升公众生态环境保护满意度”主题，拍摄制作2条生态环保宣传片。</w:t>
      </w:r>
    </w:p>
    <w:p w14:paraId="2C21404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二、技术和服务要求</w:t>
      </w:r>
    </w:p>
    <w:p w14:paraId="76590AE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（一）技术要求</w:t>
      </w:r>
    </w:p>
    <w:p w14:paraId="07F17E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★1.围绕项目主题拍摄制作2条生态环保宣传片（时长2分钟左右/条），形式不限，包括但不限于实景拍摄制作、动画制作、AI辅助制作等，但不得全片采用AI生成。</w:t>
      </w:r>
    </w:p>
    <w:p w14:paraId="31A71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2.投标人须根据项目要求，提供总体服务方案。(评审第1项）</w:t>
      </w:r>
    </w:p>
    <w:p w14:paraId="7BA1A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3.投标人须根据项目要求，围绕相关主题策划撰写1份生态环保宣传片脚本。(评审第2项）</w:t>
      </w:r>
    </w:p>
    <w:p w14:paraId="785F2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4.投标人须具有完备的拍摄制作技术支持，拍摄所需硬件、软件设备齐全。(评审第3项）</w:t>
      </w:r>
    </w:p>
    <w:p w14:paraId="677B0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5.为使本项目按质、按量、按时及有序实施，本项目须安排一个固定的项目服务团队及项目负责人，且该负责人须有同类型或同规格项目工作经验。(评审第4项）</w:t>
      </w:r>
    </w:p>
    <w:p w14:paraId="291F92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6.工作团队要根据工作需要，适时与采购人进行沟通，合理安排工作进度。(评审第5项）</w:t>
      </w:r>
    </w:p>
    <w:p w14:paraId="7015FBCF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★7.生态环保宣传片成片要求：</w:t>
      </w:r>
      <w:r>
        <w:rPr>
          <w:rFonts w:hint="eastAsia" w:ascii="仿宋_GB2312" w:hAnsi="黑体" w:eastAsia="仿宋_GB2312"/>
          <w:sz w:val="32"/>
          <w:szCs w:val="32"/>
        </w:rPr>
        <w:t>拍摄原始素材为4K，成片画幅比例为16:9，分辨率1920*1080以上、MPEG4格式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；</w:t>
      </w:r>
      <w:r>
        <w:rPr>
          <w:rFonts w:hint="eastAsia" w:ascii="仿宋_GB2312" w:hAnsi="黑体" w:eastAsia="仿宋_GB2312"/>
          <w:sz w:val="32"/>
          <w:szCs w:val="32"/>
        </w:rPr>
        <w:t>字幕及配音清晰、准确无误；根据剧情使用配乐、特效；包装调色经过达芬奇或同级软件校色。</w:t>
      </w:r>
    </w:p>
    <w:p w14:paraId="75B141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8.投标人须根据项目要求，提供一条由投标人拍摄制作的公益广告作为样片，样片时长不超过3分钟。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(评审第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项）</w:t>
      </w:r>
    </w:p>
    <w:p w14:paraId="5E7E20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（二）服务要求</w:t>
      </w:r>
    </w:p>
    <w:p w14:paraId="474C522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★1.生态环保宣传片成片的品质应不低于所提供的样片，符合电视播出标准，可在电视、网络上发布传播。</w:t>
      </w:r>
    </w:p>
    <w:p w14:paraId="65BB3DD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★2.本项目所有拍摄制作方案、脚本、素材等均应符合意识形态相关要求，不得违反相关法律法规的规定。因投标人提供的素材导致任何版权纠纷，由投标人承担责任。</w:t>
      </w:r>
    </w:p>
    <w:p w14:paraId="5F6F75A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1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3.生态环保宣传片的策划方案、脚本和演员选定等须经采购人确认，方可执行。拍摄制作过程中，应根据采购人要求进行修改。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(评审第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7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项）</w:t>
      </w:r>
    </w:p>
    <w:p w14:paraId="5B080B3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1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★4.成片及相关素材版权归采购人所有，成片制作完成后，应将成片文件通过U盘或移动硬盘或网盘交给采购人，不得留作他用。</w:t>
      </w:r>
    </w:p>
    <w:p w14:paraId="6A046FA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★5.投标人应当对本项目的内容、因履行本项目或在本项目执行期间知悉的采购人工作文件资料、工作内容等予以保密，不得向任何第三方披露，严格履行保密义务。</w:t>
      </w:r>
    </w:p>
    <w:p w14:paraId="15C7779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6.成交供应商全面承担摄制现场安全主体责任，须制定安全应急预案。发生人员受伤、设备损毁等事故，由成交供应商承担全部损失与赔偿责任。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(评审第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项）</w:t>
      </w:r>
    </w:p>
    <w:p w14:paraId="77F972D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三、评标标准</w:t>
      </w:r>
    </w:p>
    <w:p w14:paraId="3384703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本项目采用综合评分法。</w:t>
      </w:r>
    </w:p>
    <w:p w14:paraId="5EBCD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1.投标文件满足招标文件全部实质性要求，且按照评审因素的量化指标评审得分（即评标总得分）最高的投标人为中标候选人。</w:t>
      </w:r>
    </w:p>
    <w:p w14:paraId="73A0F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2.每个投标人的评标总得分FA＝F1×A1＋F2×A2＋F3×A3 ，其中：F1指价格项评审因素得分、F2指技术项评审因素得分、F3指商务项评审因素得分，A1指价格项评审因素所占的权重、A2指技术项评审因素所占的权重、A3指商务项评审因素所占的权重，A1+A2+A3=1、F1×A1＋F2×A2＋F3×A3=100分（满分时） 。</w:t>
      </w:r>
    </w:p>
    <w:p w14:paraId="078FD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3.各项评审因素的设置如下：</w:t>
      </w:r>
    </w:p>
    <w:p w14:paraId="5FFA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（1）价格项（F1×A1）满分为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20.00分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4E9AB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价格分采用低价优先法计算，即满足招标文件要求且投标价格最低的投标报价为评标基准价，其价格分为满分。其他投标人的价格分统一按照下列公式计算：投标报价得分=（评标基准价／投标报价）×100。因落实政府采购政策需进行价格扣除的，以扣除后的价格计算评标基准价和投标报价。</w:t>
      </w:r>
    </w:p>
    <w:p w14:paraId="77536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（2）技术项（F2×A2）满分为60.00分</w:t>
      </w:r>
    </w:p>
    <w:tbl>
      <w:tblPr>
        <w:tblStyle w:val="5"/>
        <w:tblW w:w="5300" w:type="pct"/>
        <w:jc w:val="center"/>
        <w:tblBorders>
          <w:top w:val="outset" w:color="666666" w:sz="6" w:space="0"/>
          <w:left w:val="outset" w:color="666666" w:sz="6" w:space="0"/>
          <w:bottom w:val="outset" w:color="666666" w:sz="6" w:space="0"/>
          <w:right w:val="outset" w:color="666666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1"/>
        <w:gridCol w:w="962"/>
        <w:gridCol w:w="6628"/>
      </w:tblGrid>
      <w:tr w14:paraId="7895D9B6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tblHeader/>
          <w:jc w:val="center"/>
        </w:trPr>
        <w:tc>
          <w:tcPr>
            <w:tcW w:w="69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11F5C871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评标项目</w:t>
            </w:r>
          </w:p>
        </w:tc>
        <w:tc>
          <w:tcPr>
            <w:tcW w:w="54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73F04502">
            <w:pPr>
              <w:widowControl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highlight w:val="none"/>
                <w:shd w:val="clear" w:color="auto" w:fill="auto"/>
                <w:lang w:bidi="ar"/>
              </w:rPr>
              <w:t>评标分值</w:t>
            </w:r>
          </w:p>
        </w:tc>
        <w:tc>
          <w:tcPr>
            <w:tcW w:w="375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4BD5F437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评标方法描述</w:t>
            </w:r>
          </w:p>
        </w:tc>
      </w:tr>
      <w:tr w14:paraId="2B446357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4E215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1.技术要求响应情况</w:t>
            </w:r>
          </w:p>
        </w:tc>
        <w:tc>
          <w:tcPr>
            <w:tcW w:w="54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3A6EF600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32</w:t>
            </w:r>
          </w:p>
        </w:tc>
        <w:tc>
          <w:tcPr>
            <w:tcW w:w="375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032B4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根据投标人所提供的技术和服务要求响应表，对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询价采购公告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中“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项目内容及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要求”各项条款内容的响应情况，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由评委进行评分：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完全满足招标文件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各项条款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要求的得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32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分，其中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标示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“★”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技术项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为必须满足的实质性要求，不允许负偏离，否则视为无效投标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未标示任何符号的技术项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（共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项）每负偏离一项扣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分，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扣完为止，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正偏离不加分。</w:t>
            </w:r>
          </w:p>
        </w:tc>
      </w:tr>
      <w:tr w14:paraId="7FC4FD7D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59B3F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2.总体服务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方案</w:t>
            </w:r>
          </w:p>
        </w:tc>
        <w:tc>
          <w:tcPr>
            <w:tcW w:w="54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4E518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375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45599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根据投标人针对本项目所提供的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总体服务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方案，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包括但不限于团队组织、人员配备、投入设备及管理、后期制作实施、素材管理、应急预案等，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由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评委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进行评分：方案所包含的要点齐全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内容与要点相符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每个要点均有展开详细的阐述，细节考虑周全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的得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方案所包含的要点齐全，内容与要点相符，每个要点均有展开阐述但表述笼统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的得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分；方案所包含的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要点齐全，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内容与要点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基本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相符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仅有纲要、内容简略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未展开详细阐述但基本能够适用于本项目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的得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</w:rPr>
              <w:t>分。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不满足要求或未提供的不得分。</w:t>
            </w:r>
          </w:p>
        </w:tc>
      </w:tr>
      <w:tr w14:paraId="0CBADA37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98" w:type="pct"/>
            <w:tcBorders>
              <w:top w:val="single" w:color="666666" w:sz="6" w:space="0"/>
              <w:left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03F1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</w:p>
          <w:p w14:paraId="7B447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3.生态环保宣传片拍摄制作脚本</w:t>
            </w:r>
          </w:p>
        </w:tc>
        <w:tc>
          <w:tcPr>
            <w:tcW w:w="54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795DE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375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top"/>
          </w:tcPr>
          <w:p w14:paraId="6D3E9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根据投标人提供以“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提升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公众生态环境保护满意度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”为主题的生态环保宣传片拍摄制作脚本，包括但不限于脚本结构、分镜设计、内容要点、场景描述‌等内容，由评委进行评分：脚本大纲清晰、内容详实，主题突出，创意性强的得4分；脚本大纲清晰、内容详实，贴合主题，无明显创意亮点的得3分；脚本大纲清晰、内容简略，基本贴合主题，无创意亮点但基本能够适用本项目的得2分。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不满足要求或未提供的不得分。</w:t>
            </w:r>
          </w:p>
        </w:tc>
      </w:tr>
      <w:tr w14:paraId="3D7175B9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69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14408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4.视频拍摄设备投入</w:t>
            </w:r>
          </w:p>
        </w:tc>
        <w:tc>
          <w:tcPr>
            <w:tcW w:w="54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3D0EE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375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top"/>
          </w:tcPr>
          <w:p w14:paraId="4AD3F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根据投标人针对本项目的拍摄、制作、后期合成等拟投入设备的品类、性能等情况，由评委进行评分：所投入的设备品类齐全，整体性能优越的得4分；所投入的设备品类齐全，整体性能良好的得3分；所投入设备种类齐全，整体性能基本能够适用本项目的得2分；未提供的不得分。投标人须提供：设备清单、设备图片、设备性能描述、如果是自有设备须提供购买发票，如果是租赁设备须提供租赁合同；未同时提供以上证明材料的本项不得分。</w:t>
            </w:r>
          </w:p>
        </w:tc>
      </w:tr>
      <w:tr w14:paraId="77F7943E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2ED17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5.服务团队负责人</w:t>
            </w:r>
          </w:p>
        </w:tc>
        <w:tc>
          <w:tcPr>
            <w:tcW w:w="54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42424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375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79AD2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Calibri" w:hAnsi="Calibri" w:eastAsia="宋体" w:cs="Times New Roman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根据投标人针对本项目拟配备的团队负责人具备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新闻或艺术专业（记者、编辑、导演、摄影）相关职称证书情况，由评委进行评分：具备高级及以上职称证书的得4分，具备中级职称证书的得3分，具备初级职称的得2分，满分4分。须提供职称证书复印件及投标截止时间前六个月内任意一个月（不含投标截止时间当月）投标人为其缴纳的社保证明材料复印件并加盖公章。不满足要求或未提供的不得分。</w:t>
            </w:r>
          </w:p>
        </w:tc>
      </w:tr>
      <w:tr w14:paraId="2BE9AD3B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6CD8E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6.团队分工方案</w:t>
            </w:r>
          </w:p>
        </w:tc>
        <w:tc>
          <w:tcPr>
            <w:tcW w:w="54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02A1B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375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top"/>
          </w:tcPr>
          <w:p w14:paraId="06170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根据投标人针对本项目要求，组建项目实施团队的情况，包括但不限于分工架构、服务流程等，由评委进行评分：分工架构和服务流程成熟完善，对参与项目人员有明确的部署和职责分工的得4分；服务流程完善合理，分工不够清晰的得3分；分工架构和服务流程基本能够适用本项目的得2分。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不满足要求或未提供的不得分。</w:t>
            </w:r>
          </w:p>
        </w:tc>
      </w:tr>
      <w:tr w14:paraId="394ACE4B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8" w:type="pct"/>
            <w:vMerge w:val="restart"/>
            <w:tcBorders>
              <w:top w:val="single" w:color="666666" w:sz="6" w:space="0"/>
              <w:left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40277355"/>
          <w:p w14:paraId="16157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7.公益广告样片</w:t>
            </w:r>
          </w:p>
        </w:tc>
        <w:tc>
          <w:tcPr>
            <w:tcW w:w="54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77F25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3755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top"/>
          </w:tcPr>
          <w:p w14:paraId="7346D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根据投标人提供的公益广告样片的叙事与创意情况，由评委进行评分：叙事结构完整清晰，内容主题突出，表达形式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8"/>
                <w:szCs w:val="28"/>
                <w:highlight w:val="none"/>
                <w:shd w:val="clear" w:color="auto" w:fill="auto"/>
              </w:rPr>
              <w:t>新颖巧妙、别出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8"/>
                <w:szCs w:val="28"/>
                <w:highlight w:val="none"/>
                <w:shd w:val="clear" w:color="auto" w:fill="auto"/>
              </w:rPr>
              <w:t>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的得4分；叙事结构完整清晰，内容主题突出，表达形式无明显创意亮点的得3分；叙事结构完整，内容主题突出，无创意亮点但基本能够适用本项目的得2分。</w:t>
            </w:r>
            <w:commentRangeStart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须提供样片对应的合同书复印件或业主方的证明材料并加盖公章。不满足要求或未提供的不得分。</w:t>
            </w:r>
            <w:commentRange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shd w:val="clear" w:color="auto" w:fill="auto"/>
              </w:rPr>
              <w:commentReference w:id="0"/>
            </w:r>
          </w:p>
        </w:tc>
      </w:tr>
      <w:tr w14:paraId="165BD685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8" w:type="pct"/>
            <w:vMerge w:val="continue"/>
            <w:tcBorders>
              <w:left w:val="single" w:color="666666" w:sz="6" w:space="0"/>
              <w:bottom w:val="single" w:color="auto" w:sz="4" w:space="0"/>
              <w:right w:val="single" w:color="666666" w:sz="6" w:space="0"/>
            </w:tcBorders>
            <w:noWrap w:val="0"/>
            <w:vAlign w:val="center"/>
          </w:tcPr>
          <w:p w14:paraId="137E1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545" w:type="pct"/>
            <w:tcBorders>
              <w:top w:val="single" w:color="666666" w:sz="6" w:space="0"/>
              <w:left w:val="single" w:color="666666" w:sz="6" w:space="0"/>
              <w:bottom w:val="single" w:color="auto" w:sz="4" w:space="0"/>
              <w:right w:val="single" w:color="666666" w:sz="6" w:space="0"/>
            </w:tcBorders>
            <w:noWrap w:val="0"/>
            <w:vAlign w:val="center"/>
          </w:tcPr>
          <w:p w14:paraId="4FE72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3755" w:type="pct"/>
            <w:tcBorders>
              <w:top w:val="single" w:color="666666" w:sz="6" w:space="0"/>
              <w:left w:val="single" w:color="666666" w:sz="6" w:space="0"/>
              <w:bottom w:val="single" w:color="auto" w:sz="4" w:space="0"/>
              <w:right w:val="single" w:color="666666" w:sz="6" w:space="0"/>
            </w:tcBorders>
            <w:noWrap w:val="0"/>
            <w:vAlign w:val="center"/>
          </w:tcPr>
          <w:p w14:paraId="7E0BE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根据投标人提供的公益广告样片的剪辑与画面情况，由评委进行评分：节奏张弛有度，镜头衔接流畅，画面构图精巧的得4分；节奏张弛有度，镜头衔接顺畅，画面构图合理的得3分；节奏拖沓或跳跃，镜头衔接及画面构图合理的得2分。须提供样片对应的合同书复印件或业主方的证明材料并加盖公章。不满足要求或未提供的不得分。</w:t>
            </w:r>
          </w:p>
        </w:tc>
      </w:tr>
    </w:tbl>
    <w:p w14:paraId="10632FF4">
      <w:pPr>
        <w:pStyle w:val="7"/>
        <w:snapToGrid w:val="0"/>
        <w:spacing w:line="600" w:lineRule="exact"/>
        <w:jc w:val="both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1C3689F5">
      <w:pPr>
        <w:pStyle w:val="7"/>
        <w:snapToGrid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（3）商务项（F3×A3）满分为20.00分</w:t>
      </w:r>
    </w:p>
    <w:tbl>
      <w:tblPr>
        <w:tblStyle w:val="5"/>
        <w:tblW w:w="5163" w:type="pct"/>
        <w:jc w:val="center"/>
        <w:tblBorders>
          <w:top w:val="outset" w:color="666666" w:sz="6" w:space="0"/>
          <w:left w:val="outset" w:color="666666" w:sz="6" w:space="0"/>
          <w:bottom w:val="outset" w:color="666666" w:sz="6" w:space="0"/>
          <w:right w:val="outset" w:color="666666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7"/>
        <w:gridCol w:w="947"/>
        <w:gridCol w:w="6429"/>
      </w:tblGrid>
      <w:tr w14:paraId="3F3C5455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Header/>
          <w:jc w:val="center"/>
        </w:trPr>
        <w:tc>
          <w:tcPr>
            <w:tcW w:w="70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627BD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评标项目</w:t>
            </w:r>
          </w:p>
        </w:tc>
        <w:tc>
          <w:tcPr>
            <w:tcW w:w="55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1616C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评标分值</w:t>
            </w:r>
          </w:p>
        </w:tc>
        <w:tc>
          <w:tcPr>
            <w:tcW w:w="373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558B0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评标方法描述</w:t>
            </w:r>
          </w:p>
        </w:tc>
      </w:tr>
      <w:tr w14:paraId="5C6918A0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2" w:hRule="atLeast"/>
          <w:jc w:val="center"/>
        </w:trPr>
        <w:tc>
          <w:tcPr>
            <w:tcW w:w="70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5425C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1.相关业绩</w:t>
            </w:r>
          </w:p>
        </w:tc>
        <w:tc>
          <w:tcPr>
            <w:tcW w:w="55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4C1F47B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373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top"/>
          </w:tcPr>
          <w:p w14:paraId="48BF0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根据投标人提供的自2023年10月1日至本项目投标截止时间止（以合同签订时间为准），由投标人完成（独立完成或第一制作单位）的同类型视频拍摄制作案例情况，由评委进行评分：每提供一份业绩的得2分，满分4分。须提供（1）中标/成交公告（提供相关网站中标或成交公告的下载网页及其网址）；（2）中标/成交通知书；（3）采购合同文本；（4）能够证明该业绩项目已经采购人验收合格的相关证明文件。不满足要求或未提供的不得分。注：“1.相关业绩”和“2.用户评价”提供同一项目不重复得分。</w:t>
            </w:r>
          </w:p>
        </w:tc>
      </w:tr>
      <w:tr w14:paraId="773BC1F5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116B3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2.用户评价</w:t>
            </w:r>
          </w:p>
        </w:tc>
        <w:tc>
          <w:tcPr>
            <w:tcW w:w="55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7B11C80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373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top"/>
          </w:tcPr>
          <w:p w14:paraId="3A811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根据投标人提供的自2023年10月1日至本项目投标截止时间止，获得的由采购单位出具的同类项目的用户满意度评价证明情况，由评委进行评分：每提供一份满意度评价为“优秀”或“好”或“满意”或同等表述证明的或获得采购单位出具的“感谢信”（感谢信须能体现投标人名称，未直接体现投标人名称的可提供授权书或合同等佐证材料）的得2分，满分4分。须提供加盖采购单位公章的证明材料。不满足要求或未提供的不得分。注：“1.相关业绩”和“2.用户评价”提供同一项目不重复得分。</w:t>
            </w:r>
          </w:p>
        </w:tc>
      </w:tr>
      <w:tr w14:paraId="19213C93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4FCB7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3.获奖情况</w:t>
            </w:r>
          </w:p>
        </w:tc>
        <w:tc>
          <w:tcPr>
            <w:tcW w:w="55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1ACE629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373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top"/>
          </w:tcPr>
          <w:p w14:paraId="65B9D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根据投标人提供的自2023年10月1日至本项目投标截止时间止，获得由行政（事业）单位颁发的同类型视频制作项目获奖情况证明（包括但不限于视频制作项目委托方的获奖证明），由评委进行评分：每提供一份获奖证明的得2分，满分4分。不满足要求或未提供的不得分。注：若为项目委托方的获奖证明，须提供与项目委托方的合作协议。</w:t>
            </w:r>
          </w:p>
        </w:tc>
      </w:tr>
      <w:tr w14:paraId="63CFDFED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27C6B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4.服务承诺</w:t>
            </w:r>
          </w:p>
        </w:tc>
        <w:tc>
          <w:tcPr>
            <w:tcW w:w="55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136B2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373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76D9B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Calibri" w:hAnsi="Calibri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投标人承诺在本项目合同履行期间,积极配合采购人协调处理项目实施过程中出现的有关问题，包括但不限于生态环保宣传片脚本及成片修改、专业演员邀请、承诺响应时间及响应方式、资料交接等，满足本项目实际需求的得4分。投标人须提供承诺函，格式自拟。不满足要求或未提供的不得分。</w:t>
            </w:r>
          </w:p>
        </w:tc>
      </w:tr>
      <w:tr w14:paraId="6398D690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621C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5.安全保障措施</w:t>
            </w:r>
          </w:p>
        </w:tc>
        <w:tc>
          <w:tcPr>
            <w:tcW w:w="55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center"/>
          </w:tcPr>
          <w:p w14:paraId="264700C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373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noWrap w:val="0"/>
            <w:vAlign w:val="top"/>
          </w:tcPr>
          <w:p w14:paraId="5FCD7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  <w:t>投标人承诺针对本项目提供拍摄现场的安全保障，包括但不限于拍摄现场管理、人员安全保障等，满足本项目需求的得4分。投标人须提供承诺函，格式自拟。不满足要求或未提供的不得分。</w:t>
            </w:r>
          </w:p>
        </w:tc>
      </w:tr>
    </w:tbl>
    <w:p w14:paraId="01862E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LENOVO" w:date="2025-06-25T16:52:00Z" w:initials="">
    <w:p w14:paraId="09648F51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同上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9648F5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A60E0"/>
    <w:rsid w:val="6D7A60E0"/>
    <w:rsid w:val="FFFEF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unhideWhenUsed/>
    <w:qFormat/>
    <w:uiPriority w:val="0"/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2026-10-19T11:36:00Z</dcterms:created>
  <dc:creator>WPS_1747358977</dc:creator>
  <cp:lastModifiedBy>NeoKylin</cp:lastModifiedBy>
  <dcterms:modified xsi:type="dcterms:W3CDTF">2026-10-20T15:17:19Z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F4A6890CA35143D6B1C09370D88ABB78_11</vt:lpwstr>
  </property>
  <property fmtid="{D5CDD505-2E9C-101B-9397-08002B2CF9AE}" pid="4" name="KSOTemplateDocerSaveRecord">
    <vt:lpwstr>eyJoZGlkIjoiNzQ2Y2EzZGZmNmQyZTBjMTQ5Mjk4YjQ0NmUyOGZjNzkiLCJ1c2VySWQiOiIxNzAyODM1MzY5In0=</vt:lpwstr>
  </property>
</Properties>
</file>