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C8C0A0">
      <w:pPr>
        <w:spacing w:line="500" w:lineRule="exact"/>
        <w:jc w:val="left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ascii="黑体" w:hAnsi="黑体" w:eastAsia="黑体"/>
          <w:sz w:val="32"/>
          <w:szCs w:val="32"/>
        </w:rPr>
        <w:t xml:space="preserve"> </w:t>
      </w:r>
    </w:p>
    <w:p w14:paraId="594B1D27">
      <w:pPr>
        <w:spacing w:line="360" w:lineRule="auto"/>
        <w:jc w:val="center"/>
        <w:rPr>
          <w:rFonts w:ascii="华文中宋" w:hAnsi="华文中宋" w:eastAsia="华文中宋"/>
          <w:sz w:val="28"/>
          <w:szCs w:val="28"/>
        </w:rPr>
      </w:pPr>
      <w:r>
        <w:rPr>
          <w:rFonts w:hint="eastAsia" w:ascii="黑体" w:hAnsi="黑体" w:eastAsia="黑体"/>
          <w:sz w:val="32"/>
          <w:szCs w:val="32"/>
        </w:rPr>
        <w:t>工程量清单</w:t>
      </w:r>
    </w:p>
    <w:tbl>
      <w:tblPr>
        <w:tblStyle w:val="2"/>
        <w:tblW w:w="9062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9"/>
        <w:gridCol w:w="1692"/>
        <w:gridCol w:w="3261"/>
        <w:gridCol w:w="717"/>
        <w:gridCol w:w="975"/>
        <w:gridCol w:w="1718"/>
      </w:tblGrid>
      <w:tr w14:paraId="2D6492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BAD870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0DEBC6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项目</w:t>
            </w:r>
          </w:p>
        </w:tc>
        <w:tc>
          <w:tcPr>
            <w:tcW w:w="3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1ACF6B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规格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93F018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单位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6EB9B7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数量</w:t>
            </w:r>
          </w:p>
        </w:tc>
        <w:tc>
          <w:tcPr>
            <w:tcW w:w="1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 w14:paraId="26D751A9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备注</w:t>
            </w:r>
          </w:p>
        </w:tc>
      </w:tr>
      <w:tr w14:paraId="2830E2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062" w:type="dxa"/>
            <w:gridSpan w:val="6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7B2A7E01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  <w:t>拆除（铲除）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eastAsia="zh-CN"/>
              </w:rPr>
              <w:t>部分</w:t>
            </w:r>
          </w:p>
        </w:tc>
      </w:tr>
      <w:tr w14:paraId="4EAC70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BE1264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  <w:t>1</w:t>
            </w: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D474C6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墙面漆面铲除</w:t>
            </w:r>
          </w:p>
        </w:tc>
        <w:tc>
          <w:tcPr>
            <w:tcW w:w="3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909FBB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（1）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墙面腻子粉刮白层                                                     （2）原有隔断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4C8D91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㎡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DFDC32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2475.00</w:t>
            </w:r>
          </w:p>
        </w:tc>
        <w:tc>
          <w:tcPr>
            <w:tcW w:w="1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 w14:paraId="4A0F7947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现场作业，含垃圾下楼</w:t>
            </w:r>
          </w:p>
        </w:tc>
      </w:tr>
      <w:tr w14:paraId="0F5E4B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4FEF0D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  <w:t>2</w:t>
            </w: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928377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地面拆除</w:t>
            </w:r>
          </w:p>
        </w:tc>
        <w:tc>
          <w:tcPr>
            <w:tcW w:w="3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CA397B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（1）室内原有木地板地面拆除                             （2）3楼改造区域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0C07EF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㎡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995D61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24.45</w:t>
            </w:r>
          </w:p>
        </w:tc>
        <w:tc>
          <w:tcPr>
            <w:tcW w:w="1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 w14:paraId="4DA007F6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现场作业，含垃圾下楼</w:t>
            </w:r>
          </w:p>
        </w:tc>
      </w:tr>
      <w:tr w14:paraId="4502B2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7A8D47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  <w:t>3</w:t>
            </w: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8AB643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垃圾清运</w:t>
            </w:r>
          </w:p>
        </w:tc>
        <w:tc>
          <w:tcPr>
            <w:tcW w:w="3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7ED72B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外运及垃圾处置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117A9E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台车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99CBBF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2.00</w:t>
            </w:r>
          </w:p>
        </w:tc>
        <w:tc>
          <w:tcPr>
            <w:tcW w:w="1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 w14:paraId="102A621D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垃圾外运，含装车</w:t>
            </w:r>
          </w:p>
        </w:tc>
      </w:tr>
      <w:tr w14:paraId="42EB99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062" w:type="dxa"/>
            <w:gridSpan w:val="6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138A7D0A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  <w:t>墙面、地面修缮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eastAsia="zh-CN"/>
              </w:rPr>
              <w:t>部分</w:t>
            </w:r>
          </w:p>
        </w:tc>
      </w:tr>
      <w:tr w14:paraId="5138BC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99" w:type="dxa"/>
            <w:vMerge w:val="restar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7A73B9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  <w:t>1</w:t>
            </w: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B66223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抹灰面油漆涂料</w:t>
            </w:r>
          </w:p>
        </w:tc>
        <w:tc>
          <w:tcPr>
            <w:tcW w:w="3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DFC210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（1）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室内墙面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（2）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白色乳胶漆，2遍腻子粉，1遍底漆，1遍面漆                                                 （3）改造所属区域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24C8A2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㎡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31F37A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2475.00</w:t>
            </w:r>
          </w:p>
        </w:tc>
        <w:tc>
          <w:tcPr>
            <w:tcW w:w="1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 w14:paraId="7E565646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现场作业，人工材料费</w:t>
            </w:r>
          </w:p>
        </w:tc>
      </w:tr>
      <w:tr w14:paraId="4C18AA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99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9726C6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B71E0C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地面保护</w:t>
            </w:r>
          </w:p>
        </w:tc>
        <w:tc>
          <w:tcPr>
            <w:tcW w:w="3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087AF6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（1）强化木地板，12mm厚度                                （2）改造所属区域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622FF1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㎡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D62510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689.00</w:t>
            </w:r>
          </w:p>
        </w:tc>
        <w:tc>
          <w:tcPr>
            <w:tcW w:w="1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 w14:paraId="3458C209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现场作业</w:t>
            </w:r>
          </w:p>
        </w:tc>
      </w:tr>
      <w:tr w14:paraId="312DB3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99" w:type="dxa"/>
            <w:vMerge w:val="restar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4E617F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  <w:t>2</w:t>
            </w: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FF3FCA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地板铺装（含5%损耗）</w:t>
            </w:r>
          </w:p>
        </w:tc>
        <w:tc>
          <w:tcPr>
            <w:tcW w:w="3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3F35DA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（1）强化木地板，12mm厚度                                （2）改造所属区域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019D47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㎡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FB5F4C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24.45</w:t>
            </w:r>
          </w:p>
        </w:tc>
        <w:tc>
          <w:tcPr>
            <w:tcW w:w="1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 w14:paraId="1783AA6C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品牌</w:t>
            </w:r>
          </w:p>
        </w:tc>
      </w:tr>
      <w:tr w14:paraId="3FDF3C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99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4AF250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3EBA3B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防潮垫</w:t>
            </w:r>
          </w:p>
        </w:tc>
        <w:tc>
          <w:tcPr>
            <w:tcW w:w="3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477878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（1）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3.0mm厚度</w:t>
            </w:r>
          </w:p>
          <w:p w14:paraId="487B5B1A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（2）改造所属区域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62BD0D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㎡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FB75F0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24.45</w:t>
            </w:r>
          </w:p>
        </w:tc>
        <w:tc>
          <w:tcPr>
            <w:tcW w:w="1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 w14:paraId="4EE84656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配套</w:t>
            </w:r>
          </w:p>
        </w:tc>
      </w:tr>
      <w:tr w14:paraId="18321A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1C986C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  <w:t>3</w:t>
            </w: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106E1B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露台女儿墙内表面石头漆</w:t>
            </w:r>
          </w:p>
        </w:tc>
        <w:tc>
          <w:tcPr>
            <w:tcW w:w="3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5CD9D9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（1）阳台护栏水包砂喷涂                         （2）表面抹灰铲除，界面剂滚涂，批底，                                                  （3）表面防水剂喷涂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1E4414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㎡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26A2D5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12.20</w:t>
            </w:r>
          </w:p>
        </w:tc>
        <w:tc>
          <w:tcPr>
            <w:tcW w:w="1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 w14:paraId="6941B10C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现场作业，人工材料费</w:t>
            </w:r>
          </w:p>
        </w:tc>
      </w:tr>
    </w:tbl>
    <w:p w14:paraId="6C167CD8">
      <w:pPr>
        <w:spacing w:line="500" w:lineRule="exact"/>
        <w:ind w:firstLine="480" w:firstLineChars="200"/>
        <w:jc w:val="left"/>
        <w:rPr>
          <w:rFonts w:ascii="华文中宋" w:hAnsi="华文中宋" w:eastAsia="华文中宋"/>
          <w:sz w:val="24"/>
          <w:szCs w:val="24"/>
        </w:rPr>
      </w:pPr>
    </w:p>
    <w:p w14:paraId="028EE017">
      <w:bookmarkStart w:id="0" w:name="_GoBack"/>
      <w:bookmarkEnd w:id="0"/>
    </w:p>
    <w:sectPr>
      <w:pgSz w:w="11906" w:h="16838"/>
      <w:pgMar w:top="1440" w:right="1797" w:bottom="1440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637818"/>
    <w:rsid w:val="78637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2026-08-24T02:22:00Z</dcterms:created>
  <dc:creator>皇马</dc:creator>
  <cp:lastModifiedBy>皇马</cp:lastModifiedBy>
  <dcterms:modified xsi:type="dcterms:W3CDTF">2026-08-24T02:22:57Z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CDD29FE4765E43B4A88359EEF5367FDE_11</vt:lpwstr>
  </property>
  <property fmtid="{D5CDD505-2E9C-101B-9397-08002B2CF9AE}" pid="4" name="KSOTemplateDocerSaveRecord">
    <vt:lpwstr>eyJoZGlkIjoiMGE3ZDE2MjA0MTBmZmQ2YmI5MWNlYjZiNDQ4NWUxMDkiLCJ1c2VySWQiOiIzMDg2OTkzMDEifQ==</vt:lpwstr>
  </property>
</Properties>
</file>