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A6E5E4">
      <w:pPr>
        <w:spacing w:line="360" w:lineRule="auto"/>
        <w:jc w:val="left"/>
        <w:rPr>
          <w:rFonts w:ascii="黑体" w:hAnsi="黑体" w:eastAsia="黑体" w:cs="仿宋_GB2312"/>
          <w:color w:val="333333"/>
          <w:sz w:val="28"/>
          <w:szCs w:val="28"/>
          <w:shd w:val="clear" w:color="auto" w:fill="FFFFFF"/>
        </w:rPr>
      </w:pPr>
      <w:r>
        <w:rPr>
          <w:rFonts w:ascii="黑体" w:hAnsi="黑体" w:eastAsia="黑体" w:cs="仿宋_GB2312"/>
          <w:color w:val="333333"/>
          <w:sz w:val="28"/>
          <w:szCs w:val="28"/>
          <w:shd w:val="clear" w:color="auto" w:fill="FFFFFF"/>
        </w:rPr>
        <w:t>附件</w:t>
      </w:r>
    </w:p>
    <w:p w14:paraId="0CCE2C74">
      <w:pPr>
        <w:spacing w:line="360" w:lineRule="auto"/>
        <w:jc w:val="center"/>
        <w:rPr>
          <w:rFonts w:ascii="方正小标宋简体" w:hAnsi="方正小标宋简体" w:eastAsia="方正小标宋简体" w:cs="方正小标宋简体"/>
          <w:color w:val="333333"/>
          <w:sz w:val="32"/>
          <w:szCs w:val="32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32"/>
          <w:szCs w:val="32"/>
          <w:shd w:val="clear" w:color="auto" w:fill="FFFFFF"/>
        </w:rPr>
        <w:t>报价表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427"/>
        <w:gridCol w:w="2680"/>
        <w:gridCol w:w="3184"/>
        <w:gridCol w:w="1804"/>
      </w:tblGrid>
      <w:tr w14:paraId="5A685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27" w:type="dxa"/>
            <w:vAlign w:val="center"/>
          </w:tcPr>
          <w:p w14:paraId="5C8C22B3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8095" w:type="dxa"/>
            <w:gridSpan w:val="4"/>
            <w:vAlign w:val="center"/>
          </w:tcPr>
          <w:p w14:paraId="071C0E96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Cs w:val="21"/>
              </w:rPr>
              <w:t>淘江流域河道底泥重金属监测服务项目</w:t>
            </w:r>
          </w:p>
        </w:tc>
      </w:tr>
      <w:tr w14:paraId="6759A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27" w:type="dxa"/>
            <w:vAlign w:val="center"/>
          </w:tcPr>
          <w:p w14:paraId="6FDE71EA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427" w:type="dxa"/>
            <w:vAlign w:val="center"/>
          </w:tcPr>
          <w:p w14:paraId="43C512D2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Cs w:val="21"/>
              </w:rPr>
              <w:t>监测项目</w:t>
            </w:r>
          </w:p>
        </w:tc>
        <w:tc>
          <w:tcPr>
            <w:tcW w:w="2680" w:type="dxa"/>
            <w:vAlign w:val="center"/>
          </w:tcPr>
          <w:p w14:paraId="7A6FE305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Cs w:val="21"/>
              </w:rPr>
              <w:t>内容</w:t>
            </w:r>
          </w:p>
        </w:tc>
        <w:tc>
          <w:tcPr>
            <w:tcW w:w="3184" w:type="dxa"/>
            <w:vAlign w:val="center"/>
          </w:tcPr>
          <w:p w14:paraId="1019CDE1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Cs w:val="21"/>
              </w:rPr>
              <w:t>监测方法</w:t>
            </w:r>
          </w:p>
        </w:tc>
        <w:tc>
          <w:tcPr>
            <w:tcW w:w="1804" w:type="dxa"/>
            <w:vAlign w:val="center"/>
          </w:tcPr>
          <w:p w14:paraId="0232865F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Cs w:val="21"/>
              </w:rPr>
              <w:t>单价/点、组</w:t>
            </w:r>
          </w:p>
        </w:tc>
      </w:tr>
      <w:tr w14:paraId="64766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7" w:hRule="atLeast"/>
          <w:jc w:val="center"/>
        </w:trPr>
        <w:tc>
          <w:tcPr>
            <w:tcW w:w="427" w:type="dxa"/>
            <w:vAlign w:val="center"/>
          </w:tcPr>
          <w:p w14:paraId="7576146A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</w:p>
        </w:tc>
        <w:tc>
          <w:tcPr>
            <w:tcW w:w="427" w:type="dxa"/>
            <w:vAlign w:val="center"/>
          </w:tcPr>
          <w:p w14:paraId="4DFA2CDB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内容</w:t>
            </w:r>
          </w:p>
        </w:tc>
        <w:tc>
          <w:tcPr>
            <w:tcW w:w="2680" w:type="dxa"/>
            <w:vAlign w:val="center"/>
          </w:tcPr>
          <w:p w14:paraId="11979B43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底泥重金属（包括总铬（Cr）、镍（Ni）、铜（Cu）、锌（Zn）、砷（As）、镉（Cd）、汞（Hg）、铅（Pb））</w:t>
            </w:r>
          </w:p>
        </w:tc>
        <w:tc>
          <w:tcPr>
            <w:tcW w:w="3184" w:type="dxa"/>
            <w:vAlign w:val="center"/>
          </w:tcPr>
          <w:p w14:paraId="370847A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804" w:type="dxa"/>
            <w:vAlign w:val="center"/>
          </w:tcPr>
          <w:p w14:paraId="7F75C79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14:paraId="0DF73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27" w:type="dxa"/>
            <w:vAlign w:val="center"/>
          </w:tcPr>
          <w:p w14:paraId="2D511331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Cs w:val="21"/>
              </w:rPr>
              <w:t>报价说明</w:t>
            </w:r>
          </w:p>
        </w:tc>
        <w:tc>
          <w:tcPr>
            <w:tcW w:w="8095" w:type="dxa"/>
            <w:gridSpan w:val="4"/>
            <w:vAlign w:val="center"/>
          </w:tcPr>
          <w:p w14:paraId="1A5A1C2A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本单价为全费用综合单价，已包含人工、材料、交通、采样器具、样品保存运输、实验室检测、质量控制、报告编制、税费及合理的利润等全部开支。结算时以实际监测点位数量乘以该单价进行支付。</w:t>
            </w:r>
          </w:p>
        </w:tc>
      </w:tr>
    </w:tbl>
    <w:p w14:paraId="600C6A80">
      <w:pPr>
        <w:widowControl/>
        <w:tabs>
          <w:tab w:val="left" w:pos="754"/>
          <w:tab w:val="left" w:pos="3595"/>
          <w:tab w:val="left" w:pos="4723"/>
        </w:tabs>
        <w:jc w:val="left"/>
        <w:rPr>
          <w:color w:val="000000"/>
          <w:kern w:val="0"/>
          <w:sz w:val="24"/>
        </w:rPr>
      </w:pPr>
    </w:p>
    <w:p w14:paraId="575E9055">
      <w:pPr>
        <w:widowControl/>
        <w:tabs>
          <w:tab w:val="left" w:pos="754"/>
          <w:tab w:val="left" w:pos="3595"/>
          <w:tab w:val="left" w:pos="4723"/>
        </w:tabs>
        <w:ind w:firstLine="240" w:firstLineChars="100"/>
        <w:jc w:val="left"/>
        <w:rPr>
          <w:color w:val="000000"/>
          <w:kern w:val="0"/>
          <w:sz w:val="24"/>
        </w:rPr>
      </w:pPr>
      <w:r>
        <w:rPr>
          <w:rFonts w:hint="eastAsia"/>
          <w:color w:val="000000"/>
          <w:kern w:val="0"/>
          <w:sz w:val="24"/>
        </w:rPr>
        <w:t>联系人：</w:t>
      </w:r>
      <w:r>
        <w:rPr>
          <w:rFonts w:hint="eastAsia"/>
          <w:color w:val="000000"/>
          <w:kern w:val="0"/>
          <w:sz w:val="24"/>
        </w:rPr>
        <w:tab/>
      </w:r>
      <w:r>
        <w:rPr>
          <w:rFonts w:hint="eastAsia"/>
          <w:color w:val="000000"/>
          <w:kern w:val="0"/>
          <w:sz w:val="24"/>
        </w:rPr>
        <w:t xml:space="preserve">    联系方式：</w:t>
      </w:r>
      <w:r>
        <w:rPr>
          <w:rFonts w:hint="eastAsia"/>
          <w:color w:val="000000"/>
          <w:kern w:val="0"/>
          <w:sz w:val="24"/>
        </w:rPr>
        <w:tab/>
      </w:r>
    </w:p>
    <w:p w14:paraId="61D3F2EE">
      <w:pPr>
        <w:spacing w:line="360" w:lineRule="auto"/>
        <w:rPr>
          <w:b/>
          <w:bCs/>
          <w:sz w:val="24"/>
        </w:rPr>
      </w:pPr>
    </w:p>
    <w:p w14:paraId="1B1B7D70">
      <w:pPr>
        <w:spacing w:line="360" w:lineRule="auto"/>
        <w:rPr>
          <w:b/>
          <w:bCs/>
          <w:sz w:val="24"/>
        </w:rPr>
      </w:pPr>
    </w:p>
    <w:p w14:paraId="08A7F786">
      <w:pPr>
        <w:spacing w:line="360" w:lineRule="auto"/>
        <w:rPr>
          <w:b/>
          <w:bCs/>
          <w:sz w:val="28"/>
          <w:szCs w:val="28"/>
        </w:rPr>
      </w:pPr>
    </w:p>
    <w:p w14:paraId="2ECF8E3F">
      <w:pPr>
        <w:wordWrap w:val="0"/>
        <w:spacing w:line="360" w:lineRule="auto"/>
        <w:jc w:val="righ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报价单位（盖章）：</w:t>
      </w:r>
    </w:p>
    <w:p w14:paraId="6B90D40F">
      <w:pPr>
        <w:spacing w:line="360" w:lineRule="auto"/>
        <w:jc w:val="right"/>
        <w:rPr>
          <w:b/>
          <w:bCs/>
          <w:sz w:val="28"/>
          <w:szCs w:val="28"/>
        </w:rPr>
      </w:pPr>
    </w:p>
    <w:p w14:paraId="2E24471A">
      <w:pPr>
        <w:wordWrap w:val="0"/>
        <w:spacing w:line="360" w:lineRule="auto"/>
        <w:jc w:val="righ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报价时间： 年 月 日</w:t>
      </w:r>
    </w:p>
    <w:p w14:paraId="77FF94B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E405E5"/>
    <w:rsid w:val="32E4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2026-07-30T09:04:00Z</dcterms:created>
  <dc:creator>皇马</dc:creator>
  <cp:lastModifiedBy>皇马</cp:lastModifiedBy>
  <dcterms:modified xsi:type="dcterms:W3CDTF">2026-07-30T09:04:35Z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FC7F0E61D6FA4BC1B93F03C0C82A9F5E_11</vt:lpwstr>
  </property>
  <property fmtid="{D5CDD505-2E9C-101B-9397-08002B2CF9AE}" pid="4" name="KSOTemplateDocerSaveRecord">
    <vt:lpwstr>eyJoZGlkIjoiMGE3ZDE2MjA0MTBmZmQ2YmI5MWNlYjZiNDQ4NWUxMDkiLCJ1c2VySWQiOiIzMDg2OTkzMDEifQ==</vt:lpwstr>
  </property>
</Properties>
</file>