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附件2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专项资金绩效目标表</w:t>
      </w:r>
    </w:p>
    <w:tbl>
      <w:tblPr>
        <w:tblStyle w:val="3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39"/>
        <w:gridCol w:w="548"/>
        <w:gridCol w:w="712"/>
        <w:gridCol w:w="1395"/>
        <w:gridCol w:w="810"/>
        <w:gridCol w:w="150"/>
        <w:gridCol w:w="1491"/>
        <w:gridCol w:w="129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117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2023年二季度增产增效奖励资金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</w:t>
            </w:r>
          </w:p>
        </w:tc>
        <w:tc>
          <w:tcPr>
            <w:tcW w:w="30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晋安区工业和信息化局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补助区域</w:t>
            </w:r>
          </w:p>
        </w:tc>
        <w:tc>
          <w:tcPr>
            <w:tcW w:w="2559" w:type="dxa"/>
            <w:gridSpan w:val="2"/>
            <w:noWrap w:val="0"/>
            <w:vAlign w:val="top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各乡镇（街道）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资金总额：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6.68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其中：财政拨款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6.68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其他资金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总体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</w:t>
            </w:r>
          </w:p>
        </w:tc>
        <w:tc>
          <w:tcPr>
            <w:tcW w:w="8504" w:type="dxa"/>
            <w:gridSpan w:val="9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</w:rPr>
              <w:t>落实保障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2023年春节期间工业生产稳定运行有关措施，鼓励企业扩大生产，降低企业生产成本，促进一季度全市工业经济平稳开局。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一级指标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二级指标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三级指标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指标解释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受益企业数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获得奖励资金的企业数量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质量指标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对通过认定的增产增效奖励标准执行准确率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反应奖励标准执行情况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=100</w:t>
            </w:r>
            <w:r>
              <w:rPr>
                <w:rFonts w:hint="eastAsia" w:ascii="仿宋" w:hAnsi="仿宋" w:eastAsia="仿宋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时效指标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资金拨付及时率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反应资金兑现时效性情况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≤3个月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成本指标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经济</w:t>
            </w:r>
            <w:r>
              <w:rPr>
                <w:rFonts w:hint="eastAsia" w:ascii="仿宋" w:hAnsi="仿宋" w:eastAsia="仿宋"/>
                <w:sz w:val="24"/>
              </w:rPr>
              <w:t>成本指标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降低相关企业成本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下达至企业的奖励资金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6.68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经济效益指标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一季度全区规上工业增加值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/>
                <w:sz w:val="24"/>
              </w:rPr>
              <w:t>规模以上工业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企业一季度完成工业增加值总量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89" w:type="dxa"/>
            <w:vMerge w:val="continue"/>
            <w:noWrap w:val="0"/>
            <w:vAlign w:val="top"/>
          </w:tcPr>
          <w:p/>
        </w:tc>
        <w:tc>
          <w:tcPr>
            <w:tcW w:w="839" w:type="dxa"/>
            <w:vMerge w:val="continue"/>
            <w:noWrap w:val="0"/>
            <w:vAlign w:val="center"/>
          </w:tcPr>
          <w:p/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/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一季度全区规上工业营业收入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一季度全区规上工业企业实现营业收入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150亿元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满意度指标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服务对象满意度指标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奖励对象满意度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奖励对象中给出满意评价的企业数占全部获奖企业数的比率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不低于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80</w:t>
            </w:r>
            <w:r>
              <w:rPr>
                <w:rFonts w:hint="eastAsia" w:ascii="仿宋" w:hAnsi="仿宋" w:eastAsia="仿宋"/>
                <w:sz w:val="24"/>
              </w:rPr>
              <w:t>%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576" w:bottom="115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77BC0F37"/>
    <w:rsid w:val="1F2A599E"/>
    <w:rsid w:val="3BEE241A"/>
    <w:rsid w:val="4F7F69B0"/>
    <w:rsid w:val="69541539"/>
    <w:rsid w:val="77B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2023-12-22T08:28:00Z</dcterms:created>
  <dc:creator>娜（Lina）</dc:creator>
  <cp:lastModifiedBy>娜（Lina）</cp:lastModifiedBy>
  <dcterms:modified xsi:type="dcterms:W3CDTF">2023-12-22T08:28:38Z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48AB24D7C5A349409A585A2BDCE03688_11</vt:lpwstr>
  </property>
</Properties>
</file>