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/>
          <w:b/>
          <w:bCs/>
          <w:color w:val="333333"/>
          <w:sz w:val="44"/>
          <w:szCs w:val="44"/>
          <w:shd w:val="clear" w:fill="FFFFFF"/>
          <w:lang w:eastAsia="zh-CN"/>
        </w:rPr>
      </w:pPr>
    </w:p>
    <w:p>
      <w:pPr>
        <w:rPr>
          <w:rFonts w:hint="eastAsia"/>
          <w:b/>
          <w:bCs/>
          <w:color w:val="333333"/>
          <w:sz w:val="44"/>
          <w:szCs w:val="44"/>
          <w:shd w:val="clear" w:fill="FFFFFF"/>
          <w:lang w:eastAsia="zh-CN"/>
        </w:rPr>
      </w:pPr>
    </w:p>
    <w:p>
      <w:pPr>
        <w:rPr>
          <w:rFonts w:hint="eastAsia"/>
          <w:b/>
          <w:bCs/>
          <w:color w:val="333333"/>
          <w:sz w:val="44"/>
          <w:szCs w:val="44"/>
          <w:shd w:val="clear" w:fill="FFFFFF"/>
          <w:lang w:eastAsia="zh-CN"/>
        </w:rPr>
      </w:pPr>
    </w:p>
    <w:p>
      <w:pPr>
        <w:rPr>
          <w:rFonts w:hint="eastAsia"/>
          <w:b/>
          <w:bCs/>
          <w:color w:val="333333"/>
          <w:sz w:val="44"/>
          <w:szCs w:val="44"/>
          <w:shd w:val="clear" w:fill="FFFFFF"/>
          <w:lang w:eastAsia="zh-CN"/>
        </w:rPr>
      </w:pPr>
    </w:p>
    <w:p>
      <w:pPr>
        <w:rPr>
          <w:rFonts w:hint="eastAsia"/>
          <w:b/>
          <w:bCs/>
          <w:color w:val="333333"/>
          <w:sz w:val="44"/>
          <w:szCs w:val="44"/>
          <w:shd w:val="clear" w:fill="FFFFFF"/>
          <w:lang w:eastAsia="zh-CN"/>
        </w:rPr>
      </w:pPr>
    </w:p>
    <w:p>
      <w:pPr>
        <w:rPr>
          <w:rFonts w:hint="eastAsia"/>
          <w:b/>
          <w:bCs/>
          <w:color w:val="333333"/>
          <w:sz w:val="44"/>
          <w:szCs w:val="44"/>
          <w:shd w:val="clear" w:fill="FFFFFF"/>
          <w:lang w:eastAsia="zh-CN"/>
        </w:rPr>
      </w:pPr>
    </w:p>
    <w:p>
      <w:pPr>
        <w:rPr>
          <w:rFonts w:hint="eastAsia"/>
          <w:b/>
          <w:bCs/>
          <w:color w:val="333333"/>
          <w:sz w:val="44"/>
          <w:szCs w:val="44"/>
          <w:shd w:val="clear" w:fill="FFFFFF"/>
          <w:lang w:eastAsia="zh-CN"/>
        </w:rPr>
      </w:pPr>
    </w:p>
    <w:p>
      <w:pPr>
        <w:rPr>
          <w:rFonts w:hint="eastAsia"/>
          <w:b/>
          <w:bCs/>
          <w:color w:val="333333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fill="FFFFFF"/>
          <w:lang w:eastAsia="zh-CN"/>
        </w:rPr>
        <w:t>晋安区民宗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fill="FFFFFF"/>
          <w:lang w:val="en-US" w:eastAsia="zh-CN"/>
        </w:rPr>
        <w:t>局2022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fill="FFFFFF"/>
        </w:rPr>
        <w:t>年度法治政府建设报告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晋安区民宗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局严格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按照《福建省法治政府建设实施方案》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等文件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要求，深入推进依法行政,切实加快法治政府建设，各项工作取得了一定成效。现将主要情况报告如下：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8" w:leftChars="304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度推进法治政府建设的主要举措和成效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shd w:val="clear" w:fill="FFFFFF"/>
          <w:lang w:eastAsia="zh-CN"/>
        </w:rPr>
        <w:t>（一）主要举措和成效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年以来，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我局全面落实干部职工学法相关制度，增强干部的法治意识，提高干部依法行政的能力。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党的二十大精神以及中央、省、市、区民族工作会议和全国、全省、全市、全区宗教工作会议精神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结合政策法规宣传月，组织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全区民族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宗教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政策法规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培训班。区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民宗局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、乡镇（街道）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统战委员、宗教活动场所负责人、少数民族村主干40余人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此次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宗教干部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和宗教界人士法治能力。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</w:rPr>
        <w:t>年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  <w:lang w:eastAsia="zh-CN"/>
        </w:rPr>
        <w:t>开展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</w:rPr>
        <w:t>行政执法工作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  <w:lang w:eastAsia="zh-CN"/>
        </w:rPr>
        <w:t>主要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</w:rPr>
        <w:t>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2022年度，我局办理行政许可0件；出具行政处罚 0份；行政监督检查0次；实施行政强制 0次；做出行政确认1份；开展行政征收0次；行政给付0次；行政事业性收费0 项；其他行政行为0次。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（三）行政复议与应诉情况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2022年涉及本单位作为复议被申请人的0件；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本单位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作为被告的行政诉讼案件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0件，败诉0件，败诉率为0%。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</w:rPr>
        <w:t>）行政执法主体合法，行政执法人员持证上岗。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进一步强化行政执法主体资格管理，及时更新和公布行政执法主体名单。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年,经清理，对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名符合规定、持有有效行政执法证件的行政执法人员名单进行了公布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（五）2022年度制定和报备规范性文件工作情况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2022年度，我局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积极配合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区委、区政府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规范性文件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清理工作。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今年以来我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规范性文件。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2022年度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</w:rPr>
        <w:t>推进法治政府建设存在的不足和原因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7" w:leftChars="8" w:right="0" w:firstLine="617" w:firstLineChars="193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今年来，我局在法治政府建设上取得了一定的成绩，但仍然存在一些问题，主要表现在：执法力度和执法水平还有待加强；二是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宗教活动场所负责人年龄偏大且文化程度较低，在学法用法、法制实践上还有待提升。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</w:rPr>
        <w:t>年度党政主要负责人履行推进法治建设第一责任人职责，加强法治政府建设的有关情况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hint="eastAsia" w:ascii="仿宋_GB2312" w:hAnsi="仿宋_GB2312" w:eastAsia="仿宋_GB2312" w:cs="仿宋_GB2312"/>
          <w:b w:val="0"/>
          <w:bCs/>
          <w:color w:val="0070C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val="en-US" w:eastAsia="zh-CN"/>
        </w:rPr>
        <w:t>区民宗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eastAsia="zh-CN"/>
        </w:rPr>
        <w:t>局认真落实省、市、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fill="FFFFFF"/>
          <w:lang w:eastAsia="zh-CN"/>
        </w:rPr>
        <w:t>法治政府建设的相关要求，全面落实主要负责人履行推进法治建设的第一责任人职责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。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把法治建设成效作为领导干部工作实绩的重要内容，纳入考核指标体系，明确责任。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推进宗教事务依法管理，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健全充实宗教工作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区、乡、村</w:t>
      </w:r>
      <w:r>
        <w:rPr>
          <w:rFonts w:hint="eastAsia" w:ascii="仿宋_GB2312" w:hAnsi="仿宋_GB2312" w:eastAsia="仿宋_GB2312" w:cs="仿宋_GB2312"/>
          <w:sz w:val="32"/>
          <w:szCs w:val="32"/>
        </w:rPr>
        <w:t>三级网络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和乡、村</w:t>
      </w:r>
      <w:r>
        <w:rPr>
          <w:rFonts w:hint="eastAsia" w:ascii="仿宋_GB2312" w:hAnsi="仿宋_GB2312" w:eastAsia="仿宋_GB2312" w:cs="仿宋_GB2312"/>
          <w:sz w:val="32"/>
          <w:szCs w:val="32"/>
        </w:rPr>
        <w:t>两级责任制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推动宗教事务纳入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网格化</w:t>
      </w:r>
      <w:r>
        <w:rPr>
          <w:rFonts w:hint="eastAsia" w:ascii="仿宋_GB2312" w:hAnsi="仿宋_GB2312" w:eastAsia="仿宋_GB2312" w:cs="仿宋_GB2312"/>
          <w:sz w:val="32"/>
          <w:szCs w:val="32"/>
        </w:rPr>
        <w:t>治理。将宗教领域有关工作纳入维护群众权益机制和社会综合治理机制，实现依法管理、社会管理、民主管理有机结合。</w:t>
      </w:r>
      <w:r>
        <w:rPr>
          <w:rFonts w:hint="eastAsia" w:ascii="仿宋_GB2312" w:eastAsia="仿宋_GB2312"/>
          <w:sz w:val="32"/>
          <w:szCs w:val="32"/>
          <w:lang w:val="zh-CN"/>
        </w:rPr>
        <w:t>及时梳理调整权责清单，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依法推进行政审批提速增效工作，简化审批手续，减少审批环节，压缩审批期限，规范办事指南。目前，我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民宗领域共涉及政务服务事项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件、即办实现率达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100%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70C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</w:rPr>
        <w:t>年度推进法治政府建设的主要安排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2022年，区民宗局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将全面贯彻落实上级决策部署，扎实推进依法决策、依法行政，加快建设法治政府，把政府活动全面纳入法治轨道。重点抓好以下几个方面的工作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贯彻依法行政精神，增强依法行政意识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及时传达上级组织关于依法行政方面的各项工作精神，认真抓好贯彻落实。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加强法制培训，组织学习法律法规，安排专题学习活动，同时创新法制培训方式方法。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加强行政审批制度改革方面的学习，加强与相关部门沟通联系，确保依法行政落实到位。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（二）加强法制宣传，增强宗教界人士和各族群众知法守法意识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深入基层为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宗教人士和信教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群众服务，做好法律宣传工作。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积极参加政府组织的大型法治宣传活动。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3.结合民族团结进步宣传活动，提供法律咨询，提高各族群众法治思维。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（三）依法规范各类行政执法行为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严格审核，把好行政许可、行政处罚质量关。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积极开展行政执法案卷评查工作。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_GB2312" w:hAnsi="仿宋_GB2312" w:eastAsia="仿宋_GB2312" w:cs="仿宋_GB2312"/>
          <w:color w:val="0070C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规范各类行政执法案卷，及时做好整理归档。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958" w:leftChars="304" w:right="0" w:hanging="320" w:hangingChars="1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fill="FFFFFF"/>
        </w:rPr>
        <w:t>其他需要报告的情况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/>
          <w:bCs/>
          <w:color w:val="0070C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/>
          <w:bCs/>
          <w:color w:val="0070C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righ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eastAsia="zh-CN"/>
        </w:rPr>
        <w:t>晋安区民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族与宗教事务局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 xml:space="preserve">                               2022年3月15日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855D2C"/>
    <w:multiLevelType w:val="singleLevel"/>
    <w:tmpl w:val="5E855D2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ZjgwNTk3YzQzMmU1ZDFlYzFlYWVmNTRhMTZiMGMifQ=="/>
  </w:docVars>
  <w:rsids>
    <w:rsidRoot w:val="00000000"/>
    <w:rsid w:val="025E5F8A"/>
    <w:rsid w:val="06401377"/>
    <w:rsid w:val="07236E95"/>
    <w:rsid w:val="12C27128"/>
    <w:rsid w:val="146549FF"/>
    <w:rsid w:val="18C461BF"/>
    <w:rsid w:val="19DE1C05"/>
    <w:rsid w:val="26121AE0"/>
    <w:rsid w:val="291B7953"/>
    <w:rsid w:val="2AE0588B"/>
    <w:rsid w:val="2D2A5B43"/>
    <w:rsid w:val="37A33B0E"/>
    <w:rsid w:val="3A4B7556"/>
    <w:rsid w:val="3A5062A4"/>
    <w:rsid w:val="3C7F70D3"/>
    <w:rsid w:val="41692F86"/>
    <w:rsid w:val="4B1352AF"/>
    <w:rsid w:val="4CB44F3F"/>
    <w:rsid w:val="5AC172AB"/>
    <w:rsid w:val="5B05323B"/>
    <w:rsid w:val="5D7A0396"/>
    <w:rsid w:val="66851909"/>
    <w:rsid w:val="6DBE6529"/>
    <w:rsid w:val="78134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red4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1603</Words>
  <Characters>1667</Characters>
  <Lines>0</Lines>
  <Paragraphs>0</Paragraphs>
  <TotalTime>4</TotalTime>
  <ScaleCrop>false</ScaleCrop>
  <LinksUpToDate>false</LinksUpToDate>
  <CharactersWithSpaces>1702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</dc:creator>
  <cp:lastModifiedBy>Weirdo</cp:lastModifiedBy>
  <cp:lastPrinted>2023-04-06T07:46:46Z</cp:lastPrinted>
  <dcterms:modified xsi:type="dcterms:W3CDTF">2023-04-06T08:11:15Z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9B0756F197514315A0CCCFBF69269A95</vt:lpwstr>
  </property>
</Properties>
</file>