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福州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市晋安区农业农村局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关于编制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《晋安区河湖水系和山洪防御一体化监测修复完善项目建设方案》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服务项目采购需求调查的征求公告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福州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市晋安区农业农村局现就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编制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《晋安区河湖水系和山洪防御一体化监测修复完善项目建设方案》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服务项目面向社会公开对采购需求进行调查，现就需求调查工作有关事项公告如下：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一、采购单位：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福州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市晋安区农业农村局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二、项目名称：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编制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《晋安区河湖水系和山洪防御一体化监测修复完善项目建设方案》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三、项目采购需求描述：根据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晋安区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现有水利工程情况，编制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晋安区河湖水系和山洪防御一体化监测修复完善项目建设方案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lang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四、供应商所需递交的材料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4.1资质条件：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①法人代表授权委托书原件；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②法人、授权委托人身份证复印件；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③经有效年检的工商营业执照副本复印件（若提供统一社会信用代码营业执照副本复印件的，则无需提供有效税务登记副本复印件和组织机构代码复印件）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4.2相关调查材料：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①供应商根据采购需求提供的相关调查材料（包括但不限于相关产业发展情况、市场供给情况、其他相关情况等材料）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②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</w:rPr>
        <w:t>报价表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③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</w:rPr>
        <w:t>供应商认为有必要提供的其他材料（若有）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五、供应商递交材料的要求：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.1纸质材料正本一份。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.2本次需求征集费用自理，所有征集的参数将无偿提供给采购人使用。供应商参与本次需求征集即视为认同本条款。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.3应征单位要保证提交的参数内容不会侵犯任何其他人的知识产权。若发生由此造成的任何纠纷，一切法律责任由应征单位承担。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所有参加单位提交的文件在评审后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不予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退回。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六、时间及地址要求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1.递交材料时间截止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时间：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26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日上午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17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：00前递交，逾期不予受理。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递交材料地址：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福州市晋安区福新中路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128号1号楼415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七、联系方式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采购单位：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福州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eastAsia="zh-CN"/>
        </w:rPr>
        <w:t>市晋安区农业农村局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采购单位地址：：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福州市晋安区福马路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241号8层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eastAsia="zh-CN"/>
        </w:rPr>
        <w:t>蔡静夫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电话：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83640440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2Q1NTlkNzgxNzg0OGU5NGUwY2EzNDFjZmJkMTIifQ=="/>
  </w:docVars>
  <w:rsids>
    <w:rsidRoot w:val="31E06245"/>
    <w:rsid w:val="31E06245"/>
    <w:rsid w:val="3C3C5ABE"/>
    <w:rsid w:val="48632F21"/>
    <w:rsid w:val="4ED02B8C"/>
    <w:rsid w:val="62AF40F3"/>
    <w:rsid w:val="77FF3C45"/>
    <w:rsid w:val="7B6EA4AF"/>
    <w:rsid w:val="7D1B0177"/>
    <w:rsid w:val="8FFC7B07"/>
    <w:rsid w:val="957EDD72"/>
    <w:rsid w:val="EFDE5AA1"/>
    <w:rsid w:val="FDFF65BA"/>
    <w:rsid w:val="FD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2023-11-23T02:13:00Z</dcterms:created>
  <dc:creator>BXszd-黄凌云</dc:creator>
  <cp:lastModifiedBy>蔡静夫</cp:lastModifiedBy>
  <cp:lastPrinted>2023-11-25T08:47:00Z</cp:lastPrinted>
  <dcterms:modified xsi:type="dcterms:W3CDTF">2024-01-23T16:23:22Z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CAA64528FF23417BB15FDB208613AF2B_13</vt:lpwstr>
  </property>
</Properties>
</file>