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E" w:rsidRDefault="00D142F8">
      <w:pPr>
        <w:widowControl/>
        <w:shd w:val="clear" w:color="auto" w:fill="FFFFFF"/>
        <w:spacing w:line="360" w:lineRule="auto"/>
        <w:ind w:right="48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附表</w:t>
      </w:r>
      <w:r w:rsidR="00C26D12">
        <w:rPr>
          <w:rFonts w:ascii="仿宋_GB2312" w:eastAsia="仿宋_GB2312" w:hint="eastAsia"/>
          <w:b/>
          <w:color w:val="000000" w:themeColor="text1"/>
          <w:sz w:val="32"/>
          <w:szCs w:val="32"/>
        </w:rPr>
        <w:t>4</w:t>
      </w:r>
    </w:p>
    <w:p w:rsidR="00441E6E" w:rsidRDefault="00D142F8" w:rsidP="00C26D12">
      <w:pPr>
        <w:ind w:leftChars="-28" w:left="51" w:hangingChars="25" w:hanging="110"/>
        <w:jc w:val="center"/>
        <w:rPr>
          <w:rFonts w:ascii="仿宋_GB2312" w:eastAsia="仿宋_GB2312"/>
          <w:color w:val="000000" w:themeColor="text1"/>
          <w:sz w:val="44"/>
          <w:szCs w:val="44"/>
        </w:rPr>
      </w:pPr>
      <w:r>
        <w:rPr>
          <w:rFonts w:ascii="仿宋_GB2312" w:eastAsia="仿宋_GB2312" w:hint="eastAsia"/>
          <w:color w:val="000000" w:themeColor="text1"/>
          <w:sz w:val="44"/>
          <w:szCs w:val="44"/>
        </w:rPr>
        <w:t>2019</w:t>
      </w:r>
      <w:r>
        <w:rPr>
          <w:rFonts w:ascii="仿宋_GB2312" w:eastAsia="仿宋_GB2312" w:hint="eastAsia"/>
          <w:color w:val="000000" w:themeColor="text1"/>
          <w:sz w:val="44"/>
          <w:szCs w:val="44"/>
        </w:rPr>
        <w:t>年</w:t>
      </w:r>
      <w:r>
        <w:rPr>
          <w:rFonts w:ascii="仿宋_GB2312" w:eastAsia="仿宋_GB2312" w:hint="eastAsia"/>
          <w:color w:val="000000" w:themeColor="text1"/>
          <w:sz w:val="44"/>
          <w:szCs w:val="44"/>
        </w:rPr>
        <w:t>住宿场所的许可及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44"/>
          <w:szCs w:val="44"/>
        </w:rPr>
        <w:t>量化情况汇总表</w:t>
      </w:r>
    </w:p>
    <w:p w:rsidR="00441E6E" w:rsidRDefault="00D142F8" w:rsidP="00C26D12">
      <w:pPr>
        <w:ind w:leftChars="-28" w:left="-6" w:hangingChars="25" w:hanging="53"/>
        <w:rPr>
          <w:rFonts w:ascii="仿宋_GB2312" w:eastAsia="仿宋_GB2312"/>
          <w:color w:val="000000" w:themeColor="text1"/>
          <w:sz w:val="44"/>
          <w:szCs w:val="44"/>
        </w:rPr>
      </w:pPr>
      <w:r>
        <w:rPr>
          <w:rFonts w:eastAsia="仿宋_GB2312" w:hint="eastAsia"/>
          <w:bCs/>
          <w:color w:val="000000" w:themeColor="text1"/>
          <w:u w:val="single"/>
        </w:rPr>
        <w:t>福州</w:t>
      </w:r>
      <w:r>
        <w:rPr>
          <w:rFonts w:eastAsia="仿宋_GB2312"/>
          <w:bCs/>
          <w:color w:val="000000" w:themeColor="text1"/>
        </w:rPr>
        <w:t>市</w:t>
      </w:r>
      <w:r>
        <w:rPr>
          <w:rFonts w:eastAsia="仿宋_GB2312" w:hint="eastAsia"/>
          <w:bCs/>
          <w:color w:val="000000" w:themeColor="text1"/>
          <w:u w:val="single"/>
        </w:rPr>
        <w:t>晋安</w:t>
      </w:r>
      <w:r>
        <w:rPr>
          <w:rFonts w:eastAsia="仿宋_GB2312"/>
          <w:bCs/>
          <w:color w:val="000000" w:themeColor="text1"/>
        </w:rPr>
        <w:t>县（市、区）</w:t>
      </w:r>
      <w:r>
        <w:rPr>
          <w:rFonts w:eastAsia="仿宋_GB2312"/>
          <w:bCs/>
          <w:color w:val="000000" w:themeColor="text1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许可项目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许可日期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量化日期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量化结果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福州晋安区榕新饭店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福州市火车站东浦路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晋安区心安处谧谷山庄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晋安区宦溪镇鼓岭宜夏村梁厝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2019/08/08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福州杏林酒店管理有限公司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座一层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室、二层、三层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福州市晋安区海品怡酒店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福建省福州市晋安区连江路北段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80-84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楼二层西区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福州市晋安区三季夏酒店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福建省福州市晋安区鼓山镇招贤路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号福州鼓山商贸城（现名东方伟业商贸城）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福州瑞聚酒店管理有限公司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晋安区新店镇西园村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福州市晋安区龙盛旅馆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晋安区南平西路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号汇侨名苑（原金城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花园）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连接体的一、二层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2019/07/10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福州市晋安区丽都酒店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晋安区香槟路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号闽城小区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座二层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2019/07/02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福州市晋安区伊施戴尔培训中心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福州市晋安区新店镇秀峰路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号闽台广告创意产业园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2019/05/07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福建乐多酒店管理有限公司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福建省福州市晋安区岳峰镇长乐北路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号龙发大厦（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室及综合五层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号房）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福州星享悦林酒店管理有限公司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晋安区鼓山镇龙安路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号（原龙安路东侧）岚辉大厦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集中式商业，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集中式商业，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集中式商业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2019/06/03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2019/07/24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晋安区乐尚乐嘉宾馆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号金洲新村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商场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2019/05/13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2019/07/24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福州金百合大酒店有限公司秀山路分店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福建省福州市晋安区新店秀山路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1--6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2018/04/20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2019/04/23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福州市时之间酒店有限公司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福建省福州市晋安区新店镇后山村玄南岭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号后山村综合楼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层（经营场所：福建省福州市晋安区新店镇后山村玄南岭路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号后山村综合楼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层）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2019/03/11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2019/04/17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晋安区海悦酒店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福建省福州市晋安区鼓山镇福光南路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号上洋小区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2019/04/01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2019/04/17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晋安区勿忘我旅店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福建省福州市晋安区茶园街道华林路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[2015]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2019/03/21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2019/03/21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福州市晋安区恒盛宾馆福飞分店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福州市晋安区新店镇新店街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号二至四层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[2013]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2017/04/28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福州市晋安区恒盛宾馆新店分店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福州市晋安区新店镇南平西路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号三至五层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2017/04/24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福州市晋安区恒盛宾馆西园分店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晋安区新店镇西园村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号村民委员会大楼三、四层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2017/05/15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福州好运宾馆有限公司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号顺达大厦四、五层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福州市晋安区宏泰宾馆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晋安区象园街道国货路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号英泰商业中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2015/12/07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福州市晋安区鸿瑞宾馆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晋安区福飞北路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00154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2016/11/03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福州光明港梅园国际大酒店有限公司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2016/08/23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相聚宾馆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晋安区福马路凤坂村庙前街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2016/07/25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福州市晋安区迎宾时尚酒店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号缔景花园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一期）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楼连接体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2018/12/27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福州市晋安区九天宾馆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福州市晋安区新店镇健康村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晋安区良友精品酒店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福建省福州市晋安区岳峰镇连江北路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号粮贸中心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锦山名苑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)1#2#3#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楼及连接体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2016/12/19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福州市佰诚酒店管理有限公司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福建省福州市晋安区鼓山镇连江中路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号空港综合楼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楼一至六层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2016/12/19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2018/12/21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福州中夏房地产开发有限公司福州铂尔曼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酒店分公司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晋安区岳峰镇洋头尾路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2018/03/16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2018/12/21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福州市晋安区福晶快捷酒店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福州市晋安区福新东路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0471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2016/12/27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2018/11/30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福州华璞酒店管理有限公司福州晋安区分店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福建省福州市晋安区新店镇磐石村秀峰路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号磐石新城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2018/11/26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福建佳胜酒店管理有限公司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晋安区王庄街道长乐北路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号紫阳村老人馆综合楼第一、四至六层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2018/11/20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福州市晋安区家园快捷酒店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福州市晋安区鼓山镇连洋路福晟钱隆世家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2017/06/27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福建雅顺酒店管理有限公司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福建省福州市晋安区王庄街道福马路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号天城小区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福州晋安区金龙招待所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福州市晋安区连江路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号（双坂双龙花园二层）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[2004]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福建省凯朝酒店投资有限公司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晋安区茶园街道茶园小区环南一村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1--14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网点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2017/05/10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福州市晋安区学彬小希尔顿快捷酒店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福州市晋安区国货东路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2017/04/19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福州市永盈酒店管理有限公司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C27-29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2017/04/28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福州市晋安区金福来时尚酒店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号鼓山商贸中心商场二楼右侧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福州市晋安区乐家商务酒店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号鼓山商贸中心二楼东侧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福州市晋安区好来客酒店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晋安区新店镇秀山路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号福建东泉农副产品办公楼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2016/12/02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福州金泓娱乐有限公司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福州市晋安区连江北路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2016/12/02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福州市晋安区客来宾馆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晋安区茶园街道东浦路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两层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2017/06/16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福州市晋安区鑫隆鑫宾馆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晋安区象园街道国货东路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号福祥花园二层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2017/07/04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福州市晋安区骏客居酒店有限公司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福建省福州市晋安区新店镇南平东路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号福日新城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楼连接体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层综合二层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晋安区君都酒店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号明居苑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号楼二层（经营场所：福州市晋安区远洋路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号明居苑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号楼二层）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[2014]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福州市晋安区贝壳岛宾馆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晋安区岳峰镇东门村六印支路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2016/03/21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2018/10/25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福州华百贸易有限公司招待所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2017/05/15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2018/10/19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福州市晋安区戴琳精品酒店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福州市晋安区招贤路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号煮海都会第三层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2016/04/11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福州市晋安区骏华居酒店有限公司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晋安区新店镇福飞北路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号新店供销社商住楼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福州市晋安区海怡酒店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福建省福州市晋安区象园街道长乐中路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号兴元小区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1-3#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楼连接体综合二层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2017/03/08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2018/08/08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晋安区海成宾馆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晋安区岳峰路丝绸厂综合楼第三层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2017/01/04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福州市晋安区乐居宾馆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晋安区新店镇福飞北路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号金银城广场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福州市晋安区福来宾馆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号金洲新村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[2015]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2015/12/07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福建省龙祥大酒店有限公司福州分公司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晋安区连江北路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[1999]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2017/05/26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福州市晋安区天逸招待所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福州市晋安区福飞路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号新店房管所四至五层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2017/03/01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福州市晋安区相汇桂海之星宾馆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晋安区鼓山镇浦墘路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2017/01/11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福州市晋安区华超商务酒店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晋安区新店镇后山村警务大楼二至四层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福州泰禾新世界房地产开发有限公司福州凯宾斯基酒店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福建省福州市晋安区横屿路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宾馆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2016/04/11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福州运豪酒店有限公司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晋安区茶园街道华林路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福州成皇景区开发有限公司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晋安区寿山乡红寮街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福州梅之岭生态农业观光有限公司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晋安区宦溪镇亥由村梅岭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2018/07/03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福州格莱美酒店管理有限公司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晋安区鼓山镇前横路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号综合楼第一层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2018/02/01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福州市品悦酒店有限公司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晋安区东浦路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号茂林大楼一层、二层、三层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2018/01/29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福州藩里酒店管理有限公司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号福州光明港梅园国际大酒店有限公司一层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2018/01/24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福建省一六八精选客栈有限公司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福建省福州市晋安区象园街道连江中路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2016/10/20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福州同乐生态农业观光园所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福州市晋安区寿山乡前洋村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2016/11/14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福州市晋安区城市之旅酒店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福建省福州市晋安区岳峰镇福新路中段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2015/12/28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福州真龙酒店管理有限公司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福建省福州市晋安区岳峰镇福建省金鸡山路温泉疗养院内瑞和楼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2017/05/19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七天四季酒店（广州）有限公司福州塔头路店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福建省福州市晋安区岳峰镇塔头路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号楼一层、四至七层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2017/09/14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福州市晋安区儒庭快捷酒店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福州市晋安区连江路北段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80-84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号楼一至四层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2016/02/01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福州市晋安区鸿丰商务酒店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福州市晋安区晋安北路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0477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2017/01/04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福州市晋安区易佳快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晋安区岳峰镇三八路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号华庆花园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座综合二层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0054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2017/07/28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福建川捷酒店有限公司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晋安区新店镇涧田村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2016/10/27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福州市晋安区欣悦酒店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晋安区福飞北路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号金银城广场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6--8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2017/11/30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福州聚春园饭店有限公司晋安区新园路分公司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号海峡妇女儿童活动中心大楼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2017/08/21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福建和之洲酒店管理有限公司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晋安区新店镇秀山路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楼五层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2017/08/09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上海逸柏酒店投资管理有限公司福州五里亭分公司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福建省福州市晋安区鼓山镇凤坂村五里亭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71--A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2015/11/24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福州市晋安区哦咪咪旅馆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福建省福州市晋安区鼓山镇连江中路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2015/12/07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福州市晋安区长盛斋酒店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福州市晋安区前横路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2016/05/24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福建蓝翔酒店投资管理有限公司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福州市晋安区前横路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2016/12/02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福州市晋安区皇佳快捷酒店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福州市晋安区连洋路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号福晟钱隆世家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福建锦都商务酒店有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福州市晋安区象园街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道连江中路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号双龙花园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单元—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单元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0214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2016/01/06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福州市晋安区雅家居主题酒店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福建省福州市晋安区象园街道国货东路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号英泰商业中心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2016/04/11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福州市瑞景酒店管理有限公司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福州市晋安区象园街道长乐中路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号集友名居四层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福州市晋安区星海快捷酒店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福州市晋安区新店镇五四北路郭前新村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福州市晋安区苹果时代酒店有限公司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号永同昌花园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座综合二层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号、三层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2016/01/15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福建省澜悦酒店管理有限公司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福建省福州市晋安区王庄街道福马路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号“长福世家”大厦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福建璞宿酒店投资管理有限公司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号一座五楼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福州市坤安酒店管理有限公司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福建省福州市晋安区王庄街道福新中路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号福浦小区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一层及四至九层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[2013]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福州市金都商务酒店有限公司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晋安区二环路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号飞越大厦四至六层及三层西侧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上海逸柏酒店投资有限公司福州火车站分公司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福建省福州市晋安区茶园街道东浦路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2015/12/03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福州市新店供销社金山大饭店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福州市晋安区天天假日快捷酒店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晋安区北环中路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2016/08/23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福州市晋安区榕新饭店铂晶分店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晋安区茶园街道华林路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号铂晶大厦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原铂晶时代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福州市晋安区罗玛壹号酒店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号世纪明珠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4-6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福州丽江酒店有限公司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楼省口岸海防办大楼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3-6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福州市晋安区城市之家快捷酒店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晋安区北环东路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号鑫兴大厦综合楼二、三层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福州市鑫都商务酒店有限公司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晋安区二环路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号飞跃大厦一至二层及三层东侧茶园街道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2016/01/28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豪柏大酒店有限公司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[2013]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福州市晋安区融悦快捷酒店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号金辉大厦四层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福州市晋安区鑫光快捷酒店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福州市晋安区东浦路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6-7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2017/12/06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新店供销社火车站旅社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福州晋安区火车站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2018/05/28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福州市晋安区世纪小希尔顿招待所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福建省福州市晋安区象园街道国货东路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号英泰商业中心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2015/11/09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福州晋安锦江招待所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福建省福州市晋安区连江路北段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80-84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2016/06/13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晋安区宏洋精品酒店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福建省福州市晋安区新店镇象峰一路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号香山春天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（福峰路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号）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福州如家运通快捷酒店有限公司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2017/11/08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福建天天假日酒店投资有限公司福州东浦路分店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福建省福州市晋安区东浦路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[2013]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2017/07/21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福州市晋安区鑫延城酒店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福州市晋安区茶园街道红星村五四路西斗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门四弄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2017/01/04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福州市晋安区瑞雅商务酒店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福州市晋安区三八路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号鹤林新城永辉超市三层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2017/03/01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福州市晋安区茶园兴兴旅店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福州市晋安区火车站华林路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2017/06/22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福州中夏房地产开发有限公司福州智选假日酒店分公司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福建省福州市晋安区岳峰镇洋头尾路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2017/12/18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福州大众之星酒店有限公司华林分公司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晋安区茶园街道华林路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4-6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2018/02/12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福州市聚贤酒店管理有限公司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福建省福州市晋安区日溪乡梓山村皇帝洞景区内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0013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2018/02/12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福州市晋安区家顺精品酒店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福州市晋安区鼓山镇连洋路环卫处一层、二层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2017/04/05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福州市晋安区格林之星酒店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福州市晋安区新店镇福飞北路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号铧兴小区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楼连接体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[2014]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福州市晋安区华纯商务酒店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福州市晋安区新店镇井店一路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号君临香格里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楼二层三层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福州晋安区孝辉客栈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福州市鼓山镇凤坂马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路顶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[1997]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0004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2016/09/14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福州市晋安区有家招待所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福州市晋安区鼓山镇福马路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号金洲后浦二、三层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2017/06/08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福州市晋安区乐居时尚酒店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晋安区鼓山镇连洋路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号福晟乾隆世家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10--27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2018/04/20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2018/05/09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福州象峰戴斯酒店有限公司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福建省福州市晋安区新店镇五四北秀峰路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号秀峰景山佳园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5#-7#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楼连接体一、二、三、四、五层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福州市晋安区天宏招待所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福州市晋安区王庄新村菊园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1#-6#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16-29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招待所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2018/04/26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2018/04/26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福州四季如春旅馆有限公司长乐北路分店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福州市晋安区王长乐北路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号楼一层、三层至五层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2016/09/26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2018/01/31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41E6E">
        <w:tc>
          <w:tcPr>
            <w:tcW w:w="2024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福州市晋安区壹家快捷酒店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福州市晋安区北二环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号（鑫兴综合楼）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旅店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2016/09/26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2018/01/31</w:t>
            </w:r>
          </w:p>
        </w:tc>
        <w:tc>
          <w:tcPr>
            <w:tcW w:w="2025" w:type="dxa"/>
            <w:vAlign w:val="center"/>
          </w:tcPr>
          <w:p w:rsidR="00441E6E" w:rsidRDefault="00D142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</w:tbl>
    <w:p w:rsidR="00441E6E" w:rsidRDefault="00441E6E">
      <w:pPr>
        <w:rPr>
          <w:b/>
          <w:bCs/>
          <w:color w:val="000000" w:themeColor="text1"/>
        </w:rPr>
      </w:pPr>
    </w:p>
    <w:sectPr w:rsidR="00441E6E" w:rsidSect="00441E6E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F8" w:rsidRDefault="00D142F8" w:rsidP="00C26D12">
      <w:r>
        <w:separator/>
      </w:r>
    </w:p>
  </w:endnote>
  <w:endnote w:type="continuationSeparator" w:id="1">
    <w:p w:rsidR="00D142F8" w:rsidRDefault="00D142F8" w:rsidP="00C2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F8" w:rsidRDefault="00D142F8" w:rsidP="00C26D12">
      <w:r>
        <w:separator/>
      </w:r>
    </w:p>
  </w:footnote>
  <w:footnote w:type="continuationSeparator" w:id="1">
    <w:p w:rsidR="00D142F8" w:rsidRDefault="00D142F8" w:rsidP="00C26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1E6E"/>
    <w:rsid w:val="00441E6E"/>
    <w:rsid w:val="00C26D12"/>
    <w:rsid w:val="00D142F8"/>
    <w:rsid w:val="268F7DD2"/>
    <w:rsid w:val="38252D8A"/>
    <w:rsid w:val="49856F41"/>
    <w:rsid w:val="49BA31CD"/>
    <w:rsid w:val="4A487472"/>
    <w:rsid w:val="50973B89"/>
    <w:rsid w:val="5DB74DF6"/>
    <w:rsid w:val="7465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E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6D12"/>
    <w:rPr>
      <w:kern w:val="2"/>
      <w:sz w:val="18"/>
      <w:szCs w:val="18"/>
    </w:rPr>
  </w:style>
  <w:style w:type="paragraph" w:styleId="a5">
    <w:name w:val="footer"/>
    <w:basedOn w:val="a"/>
    <w:link w:val="Char0"/>
    <w:rsid w:val="00C2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6D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2019-10-28T02:50:00Z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