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1：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u w:val="none"/>
        </w:rPr>
        <w:instrText xml:space="preserve"> HYPERLINK "http://218.66.46.49:4002/special/jszk/2019/cjcx/zk_BCA326318C48C5F8_0201.htm" </w:instrTex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u w:val="none"/>
        </w:rPr>
        <w:t>笔试成绩、面试资格审核对象名单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u w:val="none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详见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instrText xml:space="preserve"> HYPERLINK "http://218.66.46.49:4002/special/jszk/2019/cjcx/zk_BCA326318C48C5F8_0201.htm"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http://218.66.46.49:4002/special/jszk/2019/cjcx/zk_BCA326318C48C5F8_0201.htm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356C6"/>
    <w:rsid w:val="59E84CFE"/>
    <w:rsid w:val="65A47309"/>
    <w:rsid w:val="7A0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2019-05-16T08:36:07Z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